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2"/>
        <w:gridCol w:w="4078"/>
      </w:tblGrid>
      <w:tr w:rsidR="00E01FE7" w:rsidRPr="00E01FE7" w:rsidTr="00E01FE7">
        <w:trPr>
          <w:gridAfter w:val="1"/>
          <w:wAfter w:w="7590" w:type="dxa"/>
          <w:tblCellSpacing w:w="0" w:type="dxa"/>
          <w:jc w:val="center"/>
        </w:trPr>
        <w:tc>
          <w:tcPr>
            <w:tcW w:w="7590" w:type="dxa"/>
            <w:shd w:val="clear" w:color="auto" w:fill="FBEC97"/>
            <w:hideMark/>
          </w:tcPr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28"/>
                <w:szCs w:val="28"/>
              </w:rPr>
            </w:pPr>
            <w:bookmarkStart w:id="0" w:name="_GoBack"/>
            <w:r w:rsidRPr="00E01FE7">
              <w:rPr>
                <w:rFonts w:ascii="Verdana" w:eastAsia="Times New Roman" w:hAnsi="Verdana" w:cs="Times New Roman"/>
                <w:b/>
                <w:bCs/>
                <w:kern w:val="36"/>
                <w:sz w:val="28"/>
                <w:szCs w:val="28"/>
              </w:rPr>
              <w:t>Knowledge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</w:pPr>
            <w:r w:rsidRPr="00E01FE7"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  <w:t xml:space="preserve">Philip </w:t>
            </w:r>
            <w:proofErr w:type="spellStart"/>
            <w:r w:rsidRPr="00E01FE7"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  <w:t>Memmer</w:t>
            </w:r>
            <w:proofErr w:type="spellEnd"/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My philosopher friend is explaining again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that the bottle of well-chilled beer in my hand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might not be a bottle of beer,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that the trickle of bottle-sweat cooling in my palm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might not be wet, might not be cool,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that in fact it’s impossible ever to know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proofErr w:type="gramStart"/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if</w:t>
            </w:r>
            <w:proofErr w:type="gramEnd"/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I’m holding a bottle at all.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I try to follow his logic, flipping the steaks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that are almost certainly hissing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over the bed of coals – coals I’d swear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were black at first, then gray, then red – 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coals we could spread out and walk on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and why not, I ask, since we’ll never be sure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if our feet burn, if our soles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blister and peel, if our faithlessness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is any better or worse a tool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proofErr w:type="gramStart"/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than</w:t>
            </w:r>
            <w:proofErr w:type="gramEnd"/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the firewalker’s can-do extreme.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  <w:r w:rsidRPr="00E01FE7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t>Exactly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, he smiles. Behind the fence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proofErr w:type="gramStart"/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the</w:t>
            </w:r>
            <w:proofErr w:type="gramEnd"/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moon rises, or seems to.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</w:r>
            <w:r w:rsidRPr="00E01FE7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t>Have another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. Whatever else is true,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the coals feel hotter than ever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as the darkness begins to do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proofErr w:type="gramStart"/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what</w:t>
            </w:r>
            <w:proofErr w:type="gramEnd"/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darkness does. </w:t>
            </w:r>
            <w:r w:rsidRPr="00E01FE7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t>Another what?</w:t>
            </w: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I ask.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From </w:t>
            </w:r>
            <w:r w:rsidRPr="00E01FE7">
              <w:rPr>
                <w:rFonts w:ascii="Verdana" w:eastAsia="Times New Roman" w:hAnsi="Verdana" w:cs="Times New Roman"/>
                <w:i/>
                <w:iCs/>
                <w:color w:val="666666"/>
                <w:sz w:val="20"/>
                <w:szCs w:val="20"/>
              </w:rPr>
              <w:t>Poems and Plays #11</w:t>
            </w:r>
            <w:r w:rsidRPr="00E01FE7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, spring/summer 2004</w:t>
            </w:r>
          </w:p>
          <w:p w:rsidR="00E01FE7" w:rsidRPr="00E01FE7" w:rsidRDefault="00E01FE7" w:rsidP="00E01FE7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E01FE7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 xml:space="preserve">Copyright 2004 Philip </w:t>
            </w:r>
            <w:proofErr w:type="spellStart"/>
            <w:r w:rsidRPr="00E01FE7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Memmer</w:t>
            </w:r>
            <w:proofErr w:type="spellEnd"/>
            <w:r w:rsidRPr="00E01FE7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.</w:t>
            </w:r>
            <w:r w:rsidRPr="00E01FE7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All rights reserved.</w:t>
            </w:r>
            <w:r w:rsidRPr="00E01FE7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</w:r>
            <w:r w:rsidRPr="00E01FE7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lastRenderedPageBreak/>
              <w:t>Reproduced with permission (</w:t>
            </w:r>
            <w:hyperlink r:id="rId4" w:anchor="084" w:history="1">
              <w:r w:rsidRPr="00E01FE7">
                <w:rPr>
                  <w:rFonts w:ascii="Verdana" w:eastAsia="Times New Roman" w:hAnsi="Verdana" w:cs="Times New Roman"/>
                  <w:i/>
                  <w:iCs/>
                  <w:color w:val="666666"/>
                  <w:sz w:val="20"/>
                  <w:szCs w:val="20"/>
                </w:rPr>
                <w:t>click for permissions information</w:t>
              </w:r>
            </w:hyperlink>
            <w:r w:rsidRPr="00E01FE7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).</w:t>
            </w:r>
          </w:p>
        </w:tc>
      </w:tr>
      <w:tr w:rsidR="00E01FE7" w:rsidRPr="00E01FE7" w:rsidTr="00E01FE7">
        <w:trPr>
          <w:tblCellSpacing w:w="0" w:type="dxa"/>
          <w:jc w:val="center"/>
        </w:trPr>
        <w:tc>
          <w:tcPr>
            <w:tcW w:w="1350" w:type="dxa"/>
            <w:shd w:val="clear" w:color="auto" w:fill="FBEC97"/>
            <w:vAlign w:val="center"/>
            <w:hideMark/>
          </w:tcPr>
          <w:p w:rsidR="00E01FE7" w:rsidRPr="00E01FE7" w:rsidRDefault="00E01FE7" w:rsidP="00E01FE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F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590" w:type="dxa"/>
            <w:shd w:val="clear" w:color="auto" w:fill="FBEC97"/>
            <w:vAlign w:val="center"/>
            <w:hideMark/>
          </w:tcPr>
          <w:p w:rsidR="00E01FE7" w:rsidRPr="00E01FE7" w:rsidRDefault="00E01FE7" w:rsidP="00E01FE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F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1FE7" w:rsidRPr="00E01FE7" w:rsidRDefault="00E01FE7" w:rsidP="00E01FE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364CD0" w:rsidRDefault="00E01FE7" w:rsidP="00E01FE7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E7"/>
    <w:rsid w:val="00325715"/>
    <w:rsid w:val="008A69F3"/>
    <w:rsid w:val="00E0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F81D2-E415-4DFA-80C7-E2F421C7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1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2015-06-20T04:12:00Z</dcterms:created>
  <dcterms:modified xsi:type="dcterms:W3CDTF">2015-06-20T04:13:00Z</dcterms:modified>
</cp:coreProperties>
</file>